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F93069" wp14:editId="24C309CF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3069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 w:rsidRPr="00D93CAD"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695BFF9F" wp14:editId="096A6429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color w:val="808080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FF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color w:val="808080"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22.03.2023</w:t>
          </w:r>
        </w:sdtContent>
      </w:sdt>
    </w:p>
    <w:p w:rsidR="00044556" w:rsidRPr="009C0933" w:rsidRDefault="00044556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9C0933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bookmarkStart w:id="0" w:name="_GoBack"/>
            <w:r>
              <w:rPr>
                <w:sz w:val="24"/>
              </w:rPr>
              <w:t>Л030-00114-77/00065071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(№ 163948</w:t>
            </w:r>
            <w:bookmarkEnd w:id="0"/>
            <w:r>
              <w:rPr>
                <w:sz w:val="24"/>
              </w:rPr>
              <w:t>, присвоенный до 01.03.2022)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2018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"ТВОИ МОБИЛЬНЫЕ ТЕХНОЛОГИИ" (ООО "ТМТ"); адрес местонахождения: 420012,  Республика Татарстан (Татарстан), Г. КАЗАНЬ, УЛ. БУТЛЕРОВА, Д. 54; ОГРН: 1151690038367; телефон: +8 (843) 561-93-25; адрес электронной почты: Aleksandr.Kochemasov@tattelecom.ru</w:t>
            </w:r>
          </w:p>
        </w:tc>
      </w:tr>
    </w:tbl>
    <w:p w:rsidR="00493B0F" w:rsidRPr="008C2F62" w:rsidRDefault="00493B0F" w:rsidP="00493B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493B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1655327859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147-рчс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22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2023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18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2018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5B5B60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2028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Л030-00114-77/00065071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6C41BC" w:rsidRPr="00D61690" w:rsidRDefault="006C41BC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6C41BC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6C41BC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68"/>
      </w:tblGrid>
      <w:tr w:rsidR="00017CC5" w:rsidTr="006C41BC">
        <w:trPr>
          <w:cantSplit/>
          <w:trHeight w:val="384"/>
          <w:jc w:val="center"/>
        </w:trPr>
        <w:tc>
          <w:tcPr>
            <w:tcW w:w="996" w:type="dxa"/>
            <w:tcBorders>
              <w:bottom w:val="nil"/>
            </w:tcBorders>
          </w:tcPr>
          <w:p w:rsidR="00017CC5" w:rsidRDefault="006C41B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65FDEEB814EF47DAA1757F95D9429BE5"/>
                </w:placeholder>
                <w:showingPlcHdr/>
                <w:text/>
              </w:sdtPr>
              <w:sdtEndPr/>
              <w:sdtContent>
                <w:r w:rsidR="005B5B60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17CC5" w:rsidRDefault="005B5B60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17CC5" w:rsidTr="006C41BC">
        <w:trPr>
          <w:cantSplit/>
          <w:trHeight w:val="284"/>
          <w:jc w:val="center"/>
        </w:trPr>
        <w:tc>
          <w:tcPr>
            <w:tcW w:w="3264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17CC5" w:rsidRDefault="005B5B60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17CC5" w:rsidTr="006C41BC">
        <w:trPr>
          <w:cantSplit/>
          <w:jc w:val="center"/>
        </w:trPr>
        <w:tc>
          <w:tcPr>
            <w:tcW w:w="996" w:type="dxa"/>
          </w:tcPr>
          <w:p w:rsidR="00017CC5" w:rsidRDefault="005B5B6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268" w:type="dxa"/>
          </w:tcPr>
          <w:p w:rsidR="00017CC5" w:rsidRDefault="006C41B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5B5B60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75e3bf5c0e7bfa617a8a92de6658f8b3</w:t>
                </w:r>
              </w:sdtContent>
            </w:sdt>
          </w:p>
        </w:tc>
      </w:tr>
      <w:tr w:rsidR="00017CC5" w:rsidTr="006C41BC">
        <w:trPr>
          <w:cantSplit/>
          <w:jc w:val="center"/>
        </w:trPr>
        <w:tc>
          <w:tcPr>
            <w:tcW w:w="996" w:type="dxa"/>
            <w:tcBorders>
              <w:top w:val="nil"/>
            </w:tcBorders>
          </w:tcPr>
          <w:p w:rsidR="00017CC5" w:rsidRDefault="005B5B6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268" w:type="dxa"/>
            <w:tcBorders>
              <w:top w:val="nil"/>
            </w:tcBorders>
          </w:tcPr>
          <w:p w:rsidR="00017CC5" w:rsidRDefault="006C41B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5B5B60"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017CC5" w:rsidTr="006C41BC">
        <w:trPr>
          <w:cantSplit/>
          <w:jc w:val="center"/>
        </w:trPr>
        <w:tc>
          <w:tcPr>
            <w:tcW w:w="996" w:type="dxa"/>
          </w:tcPr>
          <w:p w:rsidR="00017CC5" w:rsidRDefault="005B5B6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268" w:type="dxa"/>
          </w:tcPr>
          <w:p w:rsidR="00017CC5" w:rsidRDefault="006C41B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5B5B60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27.02.2023 по 22.05.2024</w:t>
                </w:r>
              </w:sdtContent>
            </w:sdt>
          </w:p>
        </w:tc>
      </w:tr>
    </w:tbl>
    <w:p w:rsidR="006C41BC" w:rsidRDefault="006C41BC" w:rsidP="006C41BC">
      <w:pPr>
        <w:ind w:left="4820" w:right="-851"/>
        <w:rPr>
          <w:rFonts w:ascii="Times New Roman CYR" w:hAnsi="Times New Roman CYR"/>
        </w:rPr>
      </w:pPr>
    </w:p>
    <w:p w:rsidR="006C41BC" w:rsidRDefault="006C41BC" w:rsidP="006C41BC">
      <w:pPr>
        <w:ind w:left="4820" w:right="-851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 xml:space="preserve">Приложение к выписке </w:t>
      </w:r>
      <w:r w:rsidRPr="004175CA">
        <w:rPr>
          <w:rFonts w:ascii="Times New Roman CYR" w:hAnsi="Times New Roman CYR"/>
        </w:rPr>
        <w:t xml:space="preserve">из реестра лицензий </w:t>
      </w:r>
    </w:p>
    <w:p w:rsidR="006C41BC" w:rsidRPr="00AD5C31" w:rsidRDefault="006C41BC" w:rsidP="006C41BC">
      <w:pPr>
        <w:ind w:left="4820" w:right="-851"/>
        <w:rPr>
          <w:rFonts w:ascii="Times New Roman CYR" w:hAnsi="Times New Roman CYR"/>
        </w:rPr>
      </w:pPr>
      <w:r w:rsidRPr="004175CA">
        <w:rPr>
          <w:rFonts w:ascii="Times New Roman CYR" w:hAnsi="Times New Roman CYR"/>
        </w:rPr>
        <w:t>в области связи</w:t>
      </w:r>
      <w:r>
        <w:rPr>
          <w:rFonts w:ascii="Times New Roman CYR" w:hAnsi="Times New Roman CYR"/>
        </w:rPr>
        <w:t xml:space="preserve"> </w:t>
      </w:r>
    </w:p>
    <w:p w:rsidR="006C41BC" w:rsidRPr="00AD5C31" w:rsidRDefault="006C41BC" w:rsidP="006C41BC">
      <w:pPr>
        <w:rPr>
          <w:rFonts w:ascii="Times New Roman CYR" w:hAnsi="Times New Roman CYR"/>
        </w:rPr>
      </w:pPr>
    </w:p>
    <w:p w:rsidR="006C41BC" w:rsidRPr="00AD5C31" w:rsidRDefault="006C41BC" w:rsidP="006C41BC">
      <w:pPr>
        <w:rPr>
          <w:rFonts w:ascii="Times New Roman CYR" w:hAnsi="Times New Roman CYR"/>
        </w:rPr>
      </w:pPr>
    </w:p>
    <w:p w:rsidR="006C41BC" w:rsidRPr="00AD5C31" w:rsidRDefault="006C41BC" w:rsidP="006C41BC">
      <w:pPr>
        <w:pStyle w:val="1"/>
      </w:pPr>
      <w:r>
        <w:t>Лицензионные требования</w:t>
      </w:r>
      <w:r w:rsidRPr="004175CA">
        <w:rPr>
          <w:sz w:val="28"/>
        </w:rPr>
        <w:t xml:space="preserve"> </w:t>
      </w:r>
      <w:r w:rsidRPr="004175CA">
        <w:t xml:space="preserve">лицензии </w:t>
      </w:r>
      <w:r w:rsidRPr="004175CA">
        <w:br/>
        <w:t xml:space="preserve">№ </w:t>
      </w:r>
      <w:r w:rsidRPr="00996158">
        <w:rPr>
          <w:sz w:val="28"/>
        </w:rPr>
        <w:t>Л030-00114-77/00065071</w:t>
      </w:r>
    </w:p>
    <w:p w:rsidR="006C41BC" w:rsidRPr="00996158" w:rsidRDefault="006C41BC" w:rsidP="006C41BC">
      <w:pPr>
        <w:rPr>
          <w:rFonts w:ascii="Times New Roman CYR" w:hAnsi="Times New Roman CYR"/>
        </w:rPr>
      </w:pPr>
    </w:p>
    <w:tbl>
      <w:tblPr>
        <w:tblW w:w="992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23"/>
      </w:tblGrid>
      <w:tr w:rsidR="006C41BC" w:rsidRPr="008F11B2" w:rsidTr="008F1898">
        <w:trPr>
          <w:trHeight w:val="427"/>
        </w:trPr>
        <w:tc>
          <w:tcPr>
            <w:tcW w:w="9923" w:type="dxa"/>
          </w:tcPr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1. ОБЩЕСТВО С ОГРАНИЧЕННОЙ ОТВЕТСТВЕННОСТЬЮ “ТВОИ МОБИЛЬНЫЕ ТЕХНОЛОГИИ” (лицензиат) обязано соблюдать срок действия данной лицензии.</w:t>
            </w:r>
          </w:p>
        </w:tc>
      </w:tr>
      <w:tr w:rsidR="006C41BC" w:rsidRPr="008F11B2" w:rsidTr="008F1898">
        <w:trPr>
          <w:trHeight w:val="427"/>
        </w:trPr>
        <w:tc>
          <w:tcPr>
            <w:tcW w:w="9923" w:type="dxa"/>
          </w:tcPr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2. Лицензиат обязан начать оказание услуг связи в соответствии с записью в реестре лицензий в области связи в отношении данной лицензии не позднее 18.06.2018.</w:t>
            </w:r>
          </w:p>
        </w:tc>
      </w:tr>
      <w:tr w:rsidR="006C41BC" w:rsidRPr="008F11B2" w:rsidTr="008F1898">
        <w:trPr>
          <w:trHeight w:val="427"/>
        </w:trPr>
        <w:tc>
          <w:tcPr>
            <w:tcW w:w="9923" w:type="dxa"/>
          </w:tcPr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3. Лицензиат обязан оказывать услуги связи в соответствии с записью в реестре лицензий в области связи в отношении данной лицензии только на территории Республики Татарстан (Татарстан).</w:t>
            </w:r>
          </w:p>
        </w:tc>
      </w:tr>
      <w:tr w:rsidR="006C41BC" w:rsidRPr="008F11B2" w:rsidTr="008F1898">
        <w:trPr>
          <w:trHeight w:val="427"/>
        </w:trPr>
        <w:tc>
          <w:tcPr>
            <w:tcW w:w="9923" w:type="dxa"/>
          </w:tcPr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 xml:space="preserve">4. Лицензиат в соответствии с данной лицензией обязан обеспечить предоставление абоненту и (или) пользователю услугами связи*: </w:t>
            </w: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 xml:space="preserve">а) доступа к сети связи лицензиата; </w:t>
            </w: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 xml:space="preserve">б) соединений по сети передачи данных, за исключением соединений для целей передачи голосовой информации; </w:t>
            </w: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в) доступа к услугам передачи данных, оказываемым другими операторами связи, сети передачи данных которых взаимодействуют с сетью связи лицензиата.</w:t>
            </w:r>
          </w:p>
        </w:tc>
      </w:tr>
      <w:tr w:rsidR="006C41BC" w:rsidRPr="008F11B2" w:rsidTr="008F1898">
        <w:trPr>
          <w:trHeight w:val="427"/>
        </w:trPr>
        <w:tc>
          <w:tcPr>
            <w:tcW w:w="9923" w:type="dxa"/>
          </w:tcPr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5. Лицензиат обязан оказывать услуги связи в соответствии с правилами оказания услуг связи, утвержденными Правительством Российской Федерации.</w:t>
            </w:r>
          </w:p>
        </w:tc>
      </w:tr>
      <w:tr w:rsidR="006C41BC" w:rsidRPr="008F11B2" w:rsidTr="008F1898">
        <w:trPr>
          <w:trHeight w:val="427"/>
        </w:trPr>
        <w:tc>
          <w:tcPr>
            <w:tcW w:w="9923" w:type="dxa"/>
          </w:tcPr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6. Лицензиат обязан при оказании услуг связи соблюдать правила присоединения сетей электросвязи и их взаимодействия, утвержденные Правительством Российской Федерации, в случае присоединения сети связи лицензиата к сети связи общего пользования.</w:t>
            </w:r>
          </w:p>
        </w:tc>
      </w:tr>
      <w:tr w:rsidR="006C41BC" w:rsidRPr="008F11B2" w:rsidTr="008F1898">
        <w:trPr>
          <w:trHeight w:val="427"/>
        </w:trPr>
        <w:tc>
          <w:tcPr>
            <w:tcW w:w="9923" w:type="dxa"/>
          </w:tcPr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7. Данная лицензия предоставлена без проведения торгов (аукциона, конкурса). Лицензионные требования о выполнении лицензиатом обязательств, которые он принял при участии в торгах (аукционе, конкурсе) на получение соответствующей лицензии не установлены.</w:t>
            </w:r>
          </w:p>
        </w:tc>
      </w:tr>
      <w:tr w:rsidR="006C41BC" w:rsidRPr="008F11B2" w:rsidTr="008F1898">
        <w:trPr>
          <w:trHeight w:val="427"/>
        </w:trPr>
        <w:tc>
          <w:tcPr>
            <w:tcW w:w="9923" w:type="dxa"/>
          </w:tcPr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8. Лицензиат обязан в процессе оказания услуг в соответствии с данной лицензией выполнять условия, установленные при выделении полос радиочастот и присвоении (назначении) радиочастоты или радиочастотного канала.</w:t>
            </w:r>
          </w:p>
        </w:tc>
      </w:tr>
      <w:tr w:rsidR="006C41BC" w:rsidRPr="008F11B2" w:rsidTr="008F1898">
        <w:trPr>
          <w:trHeight w:val="427"/>
        </w:trPr>
        <w:tc>
          <w:tcPr>
            <w:tcW w:w="9923" w:type="dxa"/>
          </w:tcPr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9. Лицензиат обязан иметь соответствующую установленным федеральным органом исполнительной власти в области связи нормативным требованиям к системам управления сетями связи систему управления своей сетью связи.</w:t>
            </w:r>
          </w:p>
        </w:tc>
      </w:tr>
      <w:tr w:rsidR="006C41BC" w:rsidRPr="008F11B2" w:rsidTr="008F1898">
        <w:trPr>
          <w:trHeight w:val="427"/>
        </w:trPr>
        <w:tc>
          <w:tcPr>
            <w:tcW w:w="9923" w:type="dxa"/>
          </w:tcPr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10. Лицензиат обязан реализовать устанавливаемые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деятельность, требования к сетям и средствам связи для проведения оперативно-разыскных мероприятий, а также принимать меры по недопущению раскрытия организационных и тактических приемов проведения указанных мероприятий.</w:t>
            </w:r>
          </w:p>
        </w:tc>
      </w:tr>
      <w:tr w:rsidR="006C41BC" w:rsidRPr="008F11B2" w:rsidTr="008F1898">
        <w:trPr>
          <w:trHeight w:val="427"/>
        </w:trPr>
        <w:tc>
          <w:tcPr>
            <w:tcW w:w="9923" w:type="dxa"/>
          </w:tcPr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11. Лицензиат обязан реализовать требования, связанные с устойчивостью, безопасностью и целостностью функционирования на территории Российской Федерации сети связи общего пользования, в том числе информационно-телекоммуникационной сети “Интернет”.</w:t>
            </w:r>
          </w:p>
        </w:tc>
      </w:tr>
      <w:tr w:rsidR="006C41BC" w:rsidRPr="008F11B2" w:rsidTr="008F1898">
        <w:trPr>
          <w:trHeight w:val="427"/>
        </w:trPr>
        <w:tc>
          <w:tcPr>
            <w:tcW w:w="9923" w:type="dxa"/>
          </w:tcPr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12. Лицензиат не является оператором универсального обслуживания. Лицензионные требования по оказанию универсальных услуг в соответствии с договорами об условиях оказания универсальных услуг связи, заключенными с уполномоченным органом исполнительной власти не установлены.</w:t>
            </w:r>
          </w:p>
        </w:tc>
      </w:tr>
      <w:tr w:rsidR="006C41BC" w:rsidRPr="008F11B2" w:rsidTr="008F1898">
        <w:trPr>
          <w:trHeight w:val="427"/>
        </w:trPr>
        <w:tc>
          <w:tcPr>
            <w:tcW w:w="9923" w:type="dxa"/>
          </w:tcPr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13. Лицензиат обязан предоставлять сведения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      </w:r>
          </w:p>
        </w:tc>
      </w:tr>
      <w:tr w:rsidR="006C41BC" w:rsidRPr="008F11B2" w:rsidTr="008F1898">
        <w:trPr>
          <w:trHeight w:val="427"/>
        </w:trPr>
        <w:tc>
          <w:tcPr>
            <w:tcW w:w="9923" w:type="dxa"/>
          </w:tcPr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 xml:space="preserve">14. Лицензиат обязан обеспечить наличие в Российской Федерации не менее одной станции сопряжения сети связи лицензиата, обеспечивающей взаимодействие с сетью связи общего пользования при оказании услуг связи с использованием спутниковой сети связи, находящейся под юрисдикцией иностранного государства (предъявляется к лицензиатам, обеспечивающим возможность передачи сообщений электросвязи непосредственно по спутниковой сети связи). </w:t>
            </w: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При использовании спутниковой сети связи, находящейся под юрисдикцией иностранного государства, пропуск трафика, формирующегося абонентскими станциями (терминалами) на территории Российской Федерации, включая станции иностранных абонентов, с которыми лицензиатом не заключен договор об оказании услуг связи и которые находятся в роуминге на территории Российской Федерации, должен осуществляться только через станцию сопряжения лицензиата, находящуюся на территории Российской Федерации.</w:t>
            </w:r>
          </w:p>
        </w:tc>
      </w:tr>
      <w:tr w:rsidR="006C41BC" w:rsidRPr="008F11B2" w:rsidTr="008F1898">
        <w:trPr>
          <w:trHeight w:val="427"/>
        </w:trPr>
        <w:tc>
          <w:tcPr>
            <w:tcW w:w="9923" w:type="dxa"/>
          </w:tcPr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>______________</w:t>
            </w: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</w:p>
          <w:p w:rsidR="006C41BC" w:rsidRPr="008F11B2" w:rsidRDefault="006C41BC" w:rsidP="008F1898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* Оказание услуг, предусмотренных настоящей лицензией, может сопровождаться предоставлением иных услуг, технологически неразрывно связанных с услугами связи по передаче данных, за исключением услуг связи по передаче данных для целей передачи голосовой информации и направленных на повышение их потребительской ценности, если для этого не требуется отдельной лицензии.</w:t>
            </w:r>
          </w:p>
        </w:tc>
      </w:tr>
    </w:tbl>
    <w:p w:rsidR="006C41BC" w:rsidRPr="008F11B2" w:rsidRDefault="006C41BC" w:rsidP="006C41BC">
      <w:pPr>
        <w:spacing w:line="312" w:lineRule="auto"/>
        <w:jc w:val="both"/>
        <w:rPr>
          <w:szCs w:val="22"/>
          <w:lang w:eastAsia="en-US"/>
        </w:rPr>
      </w:pPr>
    </w:p>
    <w:p w:rsidR="002B781D" w:rsidRDefault="002B781D"/>
    <w:sectPr w:rsidR="002B781D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86" w:rsidRDefault="00107486" w:rsidP="00A650CF">
      <w:r>
        <w:separator/>
      </w:r>
    </w:p>
  </w:endnote>
  <w:endnote w:type="continuationSeparator" w:id="0">
    <w:p w:rsidR="00107486" w:rsidRDefault="00107486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86" w:rsidRDefault="00107486" w:rsidP="00A650CF">
      <w:r>
        <w:separator/>
      </w:r>
    </w:p>
  </w:footnote>
  <w:footnote w:type="continuationSeparator" w:id="0">
    <w:p w:rsidR="00107486" w:rsidRDefault="00107486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17CC5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B781D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B5B60"/>
    <w:rsid w:val="005D6AA3"/>
    <w:rsid w:val="005E1F77"/>
    <w:rsid w:val="006048E0"/>
    <w:rsid w:val="00624579"/>
    <w:rsid w:val="00633DBD"/>
    <w:rsid w:val="006619B6"/>
    <w:rsid w:val="006851D0"/>
    <w:rsid w:val="006C00FD"/>
    <w:rsid w:val="006C41BC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2371"/>
  <w15:docId w15:val="{6732AE71-7394-4542-8C21-239D3B16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1B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 CYR" w:hAnsi="Times New Roman CYR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1BC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E869F9" w:rsidP="00E869F9">
          <w:pPr>
            <w:pStyle w:val="6F7D299AEB6F4F238092FF28C4ACD5429"/>
          </w:pPr>
          <w:r>
            <w:rPr>
              <w:rFonts w:ascii="Calibri" w:hAnsi="Calibri"/>
              <w:noProof/>
              <w:color w:val="808080"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5FDEEB814EF47DAA1757F95D9429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A2C18F-4A83-491F-9723-0DBF51441301}"/>
      </w:docPartPr>
      <w:docPartBody>
        <w:p w:rsidR="003842D2" w:rsidRDefault="00E869F9" w:rsidP="00E869F9">
          <w:pPr>
            <w:pStyle w:val="65FDEEB814EF47DAA1757F95D9429BE5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842D2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869F9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9F9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6F7D299AEB6F4F238092FF28C4ACD5425">
    <w:name w:val="6F7D299AEB6F4F238092FF28C4ACD5425"/>
    <w:rsid w:val="00C665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6">
    <w:name w:val="6F7D299AEB6F4F238092FF28C4ACD5426"/>
    <w:rsid w:val="00B54A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7">
    <w:name w:val="6F7D299AEB6F4F238092FF28C4ACD5427"/>
    <w:rsid w:val="005F7A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8">
    <w:name w:val="6F7D299AEB6F4F238092FF28C4ACD5428"/>
    <w:rsid w:val="004858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A6914CD660048E88D7E7055BC4C6F62">
    <w:name w:val="6A6914CD660048E88D7E7055BC4C6F62"/>
    <w:rsid w:val="00485884"/>
  </w:style>
  <w:style w:type="paragraph" w:customStyle="1" w:styleId="65FDEEB814EF47DAA1757F95D9429BE5">
    <w:name w:val="65FDEEB814EF47DAA1757F95D9429BE5"/>
    <w:rsid w:val="00E869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9">
    <w:name w:val="6F7D299AEB6F4F238092FF28C4ACD5429"/>
    <w:rsid w:val="00E869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7BD3D8A-A430-4716-8B11-88AE311ADC3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Кочемасов Александр Викторович</cp:lastModifiedBy>
  <cp:revision>2</cp:revision>
  <cp:lastPrinted>2020-07-15T09:29:00Z</cp:lastPrinted>
  <dcterms:created xsi:type="dcterms:W3CDTF">2023-03-28T13:26:00Z</dcterms:created>
  <dcterms:modified xsi:type="dcterms:W3CDTF">2023-03-28T13:26:00Z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